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607E3FBD"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B9388F">
        <w:rPr>
          <w:b/>
          <w:bCs/>
          <w:noProof/>
          <w:sz w:val="24"/>
          <w:szCs w:val="24"/>
        </w:rPr>
        <w:t>9</w:t>
      </w:r>
      <w:r>
        <w:tab/>
      </w:r>
      <w:r w:rsidR="00881346" w:rsidRPr="00881346">
        <w:rPr>
          <w:rFonts w:cs="Arial"/>
          <w:b/>
          <w:bCs/>
          <w:noProof/>
          <w:sz w:val="28"/>
          <w:szCs w:val="28"/>
        </w:rPr>
        <w:t>R</w:t>
      </w:r>
      <w:r w:rsidR="00FF2D1C">
        <w:rPr>
          <w:rFonts w:cs="Arial"/>
          <w:b/>
          <w:bCs/>
          <w:noProof/>
          <w:sz w:val="28"/>
          <w:szCs w:val="28"/>
        </w:rPr>
        <w:t>3</w:t>
      </w:r>
      <w:r w:rsidR="00881346" w:rsidRPr="00881346">
        <w:rPr>
          <w:rFonts w:cs="Arial"/>
          <w:b/>
          <w:bCs/>
          <w:noProof/>
          <w:sz w:val="28"/>
          <w:szCs w:val="28"/>
        </w:rPr>
        <w:t>-2</w:t>
      </w:r>
      <w:r w:rsidR="00353C9F">
        <w:rPr>
          <w:rFonts w:cs="Arial"/>
          <w:b/>
          <w:bCs/>
          <w:noProof/>
          <w:sz w:val="28"/>
          <w:szCs w:val="28"/>
        </w:rPr>
        <w:t>5</w:t>
      </w:r>
      <w:r w:rsidR="00B9388F">
        <w:rPr>
          <w:rFonts w:cs="Arial"/>
          <w:b/>
          <w:bCs/>
          <w:noProof/>
          <w:sz w:val="28"/>
          <w:szCs w:val="28"/>
        </w:rPr>
        <w:t>5318</w:t>
      </w:r>
    </w:p>
    <w:p w14:paraId="61035C91" w14:textId="30829953" w:rsidR="007D03F4" w:rsidRDefault="00B9388F" w:rsidP="00CE15E6">
      <w:pPr>
        <w:tabs>
          <w:tab w:val="left" w:pos="1701"/>
          <w:tab w:val="right" w:pos="9639"/>
        </w:tabs>
        <w:spacing w:after="0" w:line="288" w:lineRule="auto"/>
        <w:rPr>
          <w:b/>
          <w:bCs/>
          <w:szCs w:val="24"/>
        </w:rPr>
      </w:pPr>
      <w:r>
        <w:rPr>
          <w:rFonts w:ascii="Arial" w:hAnsi="Arial"/>
          <w:b/>
          <w:bCs/>
          <w:noProof/>
          <w:sz w:val="24"/>
          <w:szCs w:val="24"/>
        </w:rPr>
        <w:t>Bengaluru</w:t>
      </w:r>
      <w:r w:rsidRPr="00881346">
        <w:rPr>
          <w:rFonts w:ascii="Arial" w:hAnsi="Arial"/>
          <w:b/>
          <w:bCs/>
          <w:noProof/>
          <w:sz w:val="24"/>
          <w:szCs w:val="24"/>
        </w:rPr>
        <w:t xml:space="preserve">, </w:t>
      </w:r>
      <w:r>
        <w:rPr>
          <w:rFonts w:ascii="Arial" w:hAnsi="Arial"/>
          <w:b/>
          <w:bCs/>
          <w:noProof/>
          <w:sz w:val="24"/>
          <w:szCs w:val="24"/>
        </w:rPr>
        <w:t>India,</w:t>
      </w:r>
      <w:r w:rsidRPr="00881346">
        <w:rPr>
          <w:rFonts w:ascii="Arial" w:hAnsi="Arial"/>
          <w:b/>
          <w:bCs/>
          <w:noProof/>
          <w:sz w:val="24"/>
          <w:szCs w:val="24"/>
        </w:rPr>
        <w:t xml:space="preserve"> </w:t>
      </w:r>
      <w:r>
        <w:rPr>
          <w:rFonts w:ascii="Arial" w:hAnsi="Arial"/>
          <w:b/>
          <w:bCs/>
          <w:noProof/>
          <w:sz w:val="24"/>
          <w:szCs w:val="24"/>
        </w:rPr>
        <w:t>Aug 25 - 29</w:t>
      </w:r>
      <w:r w:rsidRPr="00881346">
        <w:rPr>
          <w:rFonts w:ascii="Arial" w:hAnsi="Arial"/>
          <w:b/>
          <w:bCs/>
          <w:noProof/>
          <w:sz w:val="24"/>
          <w:szCs w:val="24"/>
        </w:rPr>
        <w:t>, 202</w:t>
      </w:r>
      <w:r>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6B41A60"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C85FD4">
        <w:rPr>
          <w:rFonts w:ascii="Arial" w:hAnsi="Arial" w:cs="Arial"/>
          <w:sz w:val="24"/>
          <w:lang w:val="en-US"/>
        </w:rPr>
        <w:t>4</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5607B10D"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9B5C34">
        <w:rPr>
          <w:rFonts w:ascii="Arial" w:hAnsi="Arial" w:cs="Arial"/>
          <w:sz w:val="24"/>
          <w:lang w:val="en-US"/>
        </w:rPr>
        <w:t>UE Performance Reporting</w:t>
      </w:r>
      <w:r w:rsidR="00050D8F" w:rsidRPr="00050D8F">
        <w:rPr>
          <w:rFonts w:ascii="Arial" w:hAnsi="Arial" w:cs="Arial"/>
          <w:sz w:val="24"/>
          <w:lang w:val="en-US"/>
        </w:rPr>
        <w:t xml:space="preserve"> for </w:t>
      </w:r>
      <w:r w:rsidR="00D7373A">
        <w:rPr>
          <w:rFonts w:ascii="Arial" w:hAnsi="Arial" w:cs="Arial"/>
          <w:sz w:val="24"/>
          <w:lang w:val="en-US"/>
        </w:rPr>
        <w:t>Split Architecture</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74E1F172" w:rsidR="00CC65A8" w:rsidRDefault="00F7718F" w:rsidP="00A57392">
      <w:pPr>
        <w:spacing w:line="276" w:lineRule="auto"/>
      </w:pPr>
      <w:r>
        <w:t>In RAN3#12</w:t>
      </w:r>
      <w:r w:rsidR="00911F59">
        <w:t xml:space="preserve">8 meeting, the UE performance </w:t>
      </w:r>
      <w:r w:rsidR="00C12B61">
        <w:t xml:space="preserve">metrics </w:t>
      </w:r>
      <w:r w:rsidR="00911F59">
        <w:t xml:space="preserve">issues were all addressed with good progress. UE throughput was agreed to be at RLC layer and UE Packet loss and Packet Delay was agreed to be in PDCP layer. The remaining open issues on </w:t>
      </w:r>
      <w:r w:rsidR="00C12B61">
        <w:t xml:space="preserve">Packet Loss and </w:t>
      </w:r>
      <w:r w:rsidR="00911F59">
        <w:t xml:space="preserve">F1 Delay Monitoring is addressed in this paper.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38683AA1" w14:textId="5B46E814" w:rsidR="00D03C05" w:rsidRDefault="00555403" w:rsidP="00CC65A8">
            <w:pPr>
              <w:spacing w:after="120"/>
              <w:ind w:right="-96"/>
              <w:jc w:val="both"/>
              <w:rPr>
                <w:b/>
                <w:bCs/>
                <w:u w:val="single"/>
              </w:rPr>
            </w:pPr>
            <w:r>
              <w:rPr>
                <w:b/>
                <w:bCs/>
                <w:u w:val="single"/>
              </w:rPr>
              <w:t>RAN3#12</w:t>
            </w:r>
            <w:r w:rsidR="00B9388F">
              <w:rPr>
                <w:b/>
                <w:bCs/>
                <w:u w:val="single"/>
              </w:rPr>
              <w:t>8</w:t>
            </w:r>
          </w:p>
          <w:p w14:paraId="096FA954" w14:textId="77777777" w:rsidR="00C85FD4" w:rsidRDefault="00C85FD4" w:rsidP="00C85FD4">
            <w:pPr>
              <w:widowControl w:val="0"/>
              <w:ind w:left="144" w:hanging="144"/>
              <w:rPr>
                <w:rFonts w:eastAsia="MS Mincho" w:cs="Calibri"/>
                <w:i/>
                <w:iCs/>
                <w:color w:val="00B050"/>
                <w:kern w:val="2"/>
                <w:sz w:val="16"/>
                <w:szCs w:val="16"/>
                <w:u w:val="single"/>
              </w:rPr>
            </w:pPr>
            <w:r>
              <w:rPr>
                <w:rFonts w:eastAsia="MS Mincho" w:cs="Calibri"/>
                <w:i/>
                <w:iCs/>
                <w:color w:val="00B050"/>
                <w:kern w:val="2"/>
                <w:sz w:val="16"/>
                <w:szCs w:val="16"/>
                <w:u w:val="single"/>
              </w:rPr>
              <w:t>Split architecture support for Rel-18 use cases</w:t>
            </w:r>
          </w:p>
          <w:p w14:paraId="15D483FF" w14:textId="77777777" w:rsidR="00B9388F" w:rsidRPr="00B9388F" w:rsidRDefault="00B9388F" w:rsidP="00B9388F">
            <w:pPr>
              <w:pStyle w:val="ListParagraph5"/>
              <w:widowControl w:val="0"/>
              <w:overflowPunct/>
              <w:autoSpaceDE/>
              <w:autoSpaceDN/>
              <w:adjustRightInd/>
              <w:spacing w:before="0" w:beforeAutospacing="0" w:after="60" w:line="280" w:lineRule="atLeast"/>
              <w:ind w:left="0"/>
              <w:jc w:val="both"/>
              <w:textAlignment w:val="auto"/>
              <w:rPr>
                <w:rFonts w:ascii="Calibri" w:eastAsia="MS Mincho" w:hAnsi="Calibri" w:cs="Calibri"/>
                <w:i/>
                <w:iCs/>
                <w:color w:val="00B050"/>
                <w:kern w:val="2"/>
                <w:sz w:val="20"/>
                <w:szCs w:val="20"/>
              </w:rPr>
            </w:pPr>
            <w:r w:rsidRPr="00B9388F">
              <w:rPr>
                <w:rFonts w:ascii="Calibri" w:eastAsia="MS Mincho" w:hAnsi="Calibri" w:cs="Calibri"/>
                <w:i/>
                <w:iCs/>
                <w:color w:val="00B050"/>
                <w:kern w:val="2"/>
                <w:sz w:val="20"/>
                <w:szCs w:val="20"/>
              </w:rPr>
              <w:t>Introduce new IE to include DL and UL Packet Loss Rate at PDCP Level in R19 refer to SA5 spec</w:t>
            </w:r>
          </w:p>
          <w:p w14:paraId="14D88E3A" w14:textId="77777777" w:rsidR="00B9388F" w:rsidRPr="00B9388F" w:rsidRDefault="00B9388F" w:rsidP="00B9388F">
            <w:pPr>
              <w:pStyle w:val="ListParagraph5"/>
              <w:widowControl w:val="0"/>
              <w:overflowPunct/>
              <w:autoSpaceDE/>
              <w:autoSpaceDN/>
              <w:adjustRightInd/>
              <w:spacing w:before="0" w:beforeAutospacing="0" w:after="60" w:line="280" w:lineRule="atLeast"/>
              <w:ind w:left="0"/>
              <w:jc w:val="both"/>
              <w:textAlignment w:val="auto"/>
              <w:rPr>
                <w:rFonts w:ascii="Calibri" w:eastAsia="MS Mincho" w:hAnsi="Calibri" w:cs="Calibri"/>
                <w:i/>
                <w:iCs/>
                <w:color w:val="00B050"/>
                <w:sz w:val="20"/>
                <w:szCs w:val="20"/>
              </w:rPr>
            </w:pPr>
            <w:r w:rsidRPr="00B9388F">
              <w:rPr>
                <w:rFonts w:ascii="Calibri" w:eastAsia="MS Mincho" w:hAnsi="Calibri" w:cs="Calibri"/>
                <w:i/>
                <w:iCs/>
                <w:color w:val="00B050"/>
                <w:sz w:val="20"/>
                <w:szCs w:val="20"/>
              </w:rPr>
              <w:t>DL/UL UE Throughput Measurement will not be supported in split architecture in R19.</w:t>
            </w:r>
          </w:p>
          <w:p w14:paraId="52D51093" w14:textId="77777777" w:rsidR="00B9388F" w:rsidRPr="00B9388F" w:rsidRDefault="00B9388F" w:rsidP="00B9388F">
            <w:pPr>
              <w:pStyle w:val="ListParagraph5"/>
              <w:widowControl w:val="0"/>
              <w:overflowPunct/>
              <w:autoSpaceDE/>
              <w:autoSpaceDN/>
              <w:adjustRightInd/>
              <w:spacing w:before="0" w:beforeAutospacing="0" w:after="60" w:line="280" w:lineRule="atLeast"/>
              <w:ind w:left="0"/>
              <w:jc w:val="both"/>
              <w:textAlignment w:val="auto"/>
              <w:rPr>
                <w:rFonts w:ascii="Calibri" w:eastAsia="MS Mincho" w:hAnsi="Calibri" w:cs="Calibri"/>
                <w:i/>
                <w:iCs/>
                <w:color w:val="00B050"/>
                <w:sz w:val="20"/>
                <w:szCs w:val="20"/>
              </w:rPr>
            </w:pPr>
            <w:r w:rsidRPr="00B9388F">
              <w:rPr>
                <w:rFonts w:ascii="Calibri" w:eastAsia="MS Mincho" w:hAnsi="Calibri" w:cs="Calibri"/>
                <w:i/>
                <w:iCs/>
                <w:color w:val="00B050"/>
                <w:sz w:val="20"/>
                <w:szCs w:val="20"/>
              </w:rPr>
              <w:t xml:space="preserve">Introduce the start and stop indication over F1 for Delay measurement. </w:t>
            </w:r>
          </w:p>
          <w:p w14:paraId="52E9B882" w14:textId="77777777" w:rsidR="00B9388F" w:rsidRPr="00B9388F" w:rsidRDefault="00B9388F" w:rsidP="00B9388F">
            <w:pPr>
              <w:pStyle w:val="ListParagraph5"/>
              <w:widowControl w:val="0"/>
              <w:overflowPunct/>
              <w:autoSpaceDE/>
              <w:autoSpaceDN/>
              <w:adjustRightInd/>
              <w:spacing w:before="0" w:beforeAutospacing="0" w:after="60" w:line="280" w:lineRule="atLeast"/>
              <w:ind w:left="0"/>
              <w:jc w:val="both"/>
              <w:textAlignment w:val="auto"/>
              <w:rPr>
                <w:rFonts w:ascii="Calibri" w:eastAsia="MS Mincho" w:hAnsi="Calibri" w:cs="Calibri"/>
                <w:i/>
                <w:iCs/>
                <w:color w:val="00B050"/>
                <w:sz w:val="20"/>
                <w:szCs w:val="20"/>
              </w:rPr>
            </w:pPr>
            <w:proofErr w:type="gramStart"/>
            <w:r w:rsidRPr="00B9388F">
              <w:rPr>
                <w:rFonts w:ascii="Calibri" w:eastAsia="MS Mincho" w:hAnsi="Calibri" w:cs="Calibri"/>
                <w:i/>
                <w:iCs/>
                <w:color w:val="00B050"/>
                <w:sz w:val="20"/>
                <w:szCs w:val="20"/>
              </w:rPr>
              <w:t>Introduce</w:t>
            </w:r>
            <w:proofErr w:type="gramEnd"/>
            <w:r w:rsidRPr="00B9388F">
              <w:rPr>
                <w:rFonts w:ascii="Calibri" w:eastAsia="MS Mincho" w:hAnsi="Calibri" w:cs="Calibri"/>
                <w:i/>
                <w:iCs/>
                <w:color w:val="00B050"/>
                <w:sz w:val="20"/>
                <w:szCs w:val="20"/>
              </w:rPr>
              <w:t xml:space="preserve"> Data Collection ID in UE associated messages over E1</w:t>
            </w:r>
          </w:p>
          <w:p w14:paraId="6B583CA6" w14:textId="4A421D35" w:rsidR="00B9388F" w:rsidRPr="00B9388F" w:rsidRDefault="00B9388F" w:rsidP="00B9388F">
            <w:pPr>
              <w:pStyle w:val="ListParagraph5"/>
              <w:widowControl w:val="0"/>
              <w:overflowPunct/>
              <w:autoSpaceDE/>
              <w:autoSpaceDN/>
              <w:adjustRightInd/>
              <w:spacing w:before="0" w:beforeAutospacing="0" w:after="60" w:line="280" w:lineRule="atLeast"/>
              <w:ind w:left="0"/>
              <w:jc w:val="both"/>
              <w:textAlignment w:val="auto"/>
              <w:rPr>
                <w:rFonts w:ascii="Calibri" w:eastAsia="MS Mincho" w:hAnsi="Calibri" w:cs="Calibri"/>
                <w:i/>
                <w:iCs/>
                <w:color w:val="00B050"/>
                <w:sz w:val="20"/>
                <w:szCs w:val="20"/>
              </w:rPr>
            </w:pPr>
            <w:r w:rsidRPr="00B9388F">
              <w:rPr>
                <w:rFonts w:ascii="Calibri" w:eastAsia="MS Mincho" w:hAnsi="Calibri" w:cs="Calibri"/>
                <w:i/>
                <w:iCs/>
                <w:color w:val="00B050"/>
                <w:sz w:val="20"/>
                <w:szCs w:val="20"/>
              </w:rPr>
              <w:t>Assign new BL CR for TS</w:t>
            </w:r>
            <w:r>
              <w:rPr>
                <w:rFonts w:ascii="Calibri" w:eastAsia="MS Mincho" w:hAnsi="Calibri" w:cs="Calibri"/>
                <w:i/>
                <w:iCs/>
                <w:color w:val="00B050"/>
                <w:sz w:val="20"/>
                <w:szCs w:val="20"/>
              </w:rPr>
              <w:t xml:space="preserve"> </w:t>
            </w:r>
            <w:r w:rsidRPr="00B9388F">
              <w:rPr>
                <w:rFonts w:ascii="Calibri" w:eastAsia="MS Mincho" w:hAnsi="Calibri" w:cs="Calibri"/>
                <w:i/>
                <w:iCs/>
                <w:color w:val="00B050"/>
                <w:sz w:val="20"/>
                <w:szCs w:val="20"/>
              </w:rPr>
              <w:t>38.425 Nokia</w:t>
            </w:r>
          </w:p>
          <w:p w14:paraId="4DAFDB3A" w14:textId="77777777" w:rsidR="00A56A04" w:rsidRDefault="00B9388F" w:rsidP="00B9388F">
            <w:pPr>
              <w:overflowPunct/>
              <w:autoSpaceDE/>
              <w:autoSpaceDN/>
              <w:adjustRightInd/>
              <w:spacing w:after="120" w:line="257" w:lineRule="auto"/>
              <w:contextualSpacing/>
              <w:jc w:val="both"/>
              <w:textAlignment w:val="auto"/>
              <w:rPr>
                <w:rFonts w:ascii="Calibri" w:eastAsia="MS Mincho" w:hAnsi="Calibri" w:cs="Calibri"/>
                <w:i/>
                <w:iCs/>
                <w:color w:val="00B050"/>
              </w:rPr>
            </w:pPr>
            <w:r w:rsidRPr="00B9388F">
              <w:rPr>
                <w:rFonts w:ascii="Calibri" w:eastAsia="MS Mincho" w:hAnsi="Calibri" w:cs="Calibri"/>
                <w:i/>
                <w:iCs/>
                <w:color w:val="00B050"/>
              </w:rPr>
              <w:t>Turn WA to agreement: Using the Legacy procedure, i.e., resource status initiation procedure &amp; resource status report procedure to request and report measured EC over F1 interface.</w:t>
            </w:r>
          </w:p>
          <w:p w14:paraId="06C47AD3" w14:textId="331B9BF3" w:rsidR="00B9388F" w:rsidRPr="0021227E" w:rsidRDefault="00B9388F" w:rsidP="00B9388F">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7B502DCF" w14:textId="3EAB77E5" w:rsidR="00DE6FFF" w:rsidRDefault="002727D6" w:rsidP="0026702A">
      <w:pPr>
        <w:pStyle w:val="Heading1"/>
        <w:spacing w:line="276" w:lineRule="auto"/>
        <w:ind w:left="450"/>
      </w:pPr>
      <w:r>
        <w:t>Discussion</w:t>
      </w:r>
    </w:p>
    <w:p w14:paraId="31A88637" w14:textId="05002ECD" w:rsidR="00963FB5" w:rsidRDefault="00CE1F7E" w:rsidP="00963FB5">
      <w:pPr>
        <w:pStyle w:val="Heading2"/>
        <w:ind w:left="0" w:firstLine="0"/>
      </w:pPr>
      <w:r>
        <w:t xml:space="preserve">UE Packet Loss </w:t>
      </w:r>
    </w:p>
    <w:p w14:paraId="5DD0ECA0" w14:textId="77777777" w:rsidR="00963FB5" w:rsidRDefault="00963FB5" w:rsidP="00963FB5"/>
    <w:p w14:paraId="025B1C9E" w14:textId="14B8E90C" w:rsidR="001A51DE" w:rsidRDefault="00495CD3" w:rsidP="00495CD3">
      <w:r>
        <w:t xml:space="preserve">SA5 provided clarification on UE </w:t>
      </w:r>
      <w:r w:rsidR="00C12B61">
        <w:t>P</w:t>
      </w:r>
      <w:r>
        <w:t>acket Loss</w:t>
      </w:r>
      <w:r w:rsidR="00B152A8">
        <w:t xml:space="preserve"> definition</w:t>
      </w:r>
      <w:r>
        <w:t xml:space="preserve"> in their LS response as below -</w:t>
      </w:r>
    </w:p>
    <w:p w14:paraId="06ABC4D2" w14:textId="77777777" w:rsidR="00495CD3" w:rsidRPr="00495CD3" w:rsidRDefault="00495CD3" w:rsidP="00495CD3">
      <w:r w:rsidRPr="00495CD3">
        <w:t>•</w:t>
      </w:r>
      <w:r w:rsidRPr="00495CD3">
        <w:tab/>
        <w:t>UL PDCP SDU Loss Rate – TS 28.552 clause 5.1.3.1.1</w:t>
      </w:r>
    </w:p>
    <w:p w14:paraId="12CFDC0E" w14:textId="06AA585A" w:rsidR="00495CD3" w:rsidRPr="00495CD3" w:rsidRDefault="00495CD3" w:rsidP="00495CD3">
      <w:r w:rsidRPr="00495CD3">
        <w:t>•</w:t>
      </w:r>
      <w:r w:rsidRPr="00495CD3">
        <w:tab/>
        <w:t xml:space="preserve">DL PDCP SDU Drop Rate in </w:t>
      </w:r>
      <w:proofErr w:type="spellStart"/>
      <w:r w:rsidRPr="00495CD3">
        <w:t>gNB</w:t>
      </w:r>
      <w:proofErr w:type="spellEnd"/>
      <w:r w:rsidRPr="00495CD3">
        <w:t>-CU-UP – TS 28.552 clause 5.1.3.2.1</w:t>
      </w:r>
    </w:p>
    <w:p w14:paraId="4D3FE1F4" w14:textId="19DD4580" w:rsidR="001A51DE" w:rsidRDefault="00495CD3" w:rsidP="00963FB5">
      <w:r>
        <w:t xml:space="preserve">28.552 defines Packet Loss as a function of </w:t>
      </w:r>
      <w:proofErr w:type="spellStart"/>
      <w:r>
        <w:t>NRCell</w:t>
      </w:r>
      <w:proofErr w:type="spellEnd"/>
      <w:r>
        <w:t>. It is not available at per UE level.</w:t>
      </w:r>
    </w:p>
    <w:tbl>
      <w:tblPr>
        <w:tblStyle w:val="TableGrid"/>
        <w:tblW w:w="0" w:type="auto"/>
        <w:tblLook w:val="04A0" w:firstRow="1" w:lastRow="0" w:firstColumn="1" w:lastColumn="0" w:noHBand="0" w:noVBand="1"/>
      </w:tblPr>
      <w:tblGrid>
        <w:gridCol w:w="9350"/>
      </w:tblGrid>
      <w:tr w:rsidR="001D2CAC" w14:paraId="2A8AECD8" w14:textId="77777777" w:rsidTr="00621BB4">
        <w:tc>
          <w:tcPr>
            <w:tcW w:w="9350" w:type="dxa"/>
          </w:tcPr>
          <w:p w14:paraId="129AED65" w14:textId="15B137CB" w:rsidR="001D2CAC" w:rsidRPr="00B62B8E" w:rsidRDefault="001D2CAC" w:rsidP="00621BB4">
            <w:pPr>
              <w:rPr>
                <w:b/>
                <w:bCs/>
                <w:u w:val="single"/>
              </w:rPr>
            </w:pPr>
            <w:r w:rsidRPr="00B62B8E">
              <w:rPr>
                <w:b/>
                <w:bCs/>
                <w:u w:val="single"/>
              </w:rPr>
              <w:t>TS 28.55</w:t>
            </w:r>
            <w:r w:rsidR="00495CD3">
              <w:rPr>
                <w:b/>
                <w:bCs/>
                <w:u w:val="single"/>
              </w:rPr>
              <w:t>2 Clause 5.1.3.1.1</w:t>
            </w:r>
          </w:p>
          <w:p w14:paraId="327A175B" w14:textId="77777777" w:rsidR="00495CD3" w:rsidRPr="00A005B5" w:rsidRDefault="00495CD3" w:rsidP="00495CD3">
            <w:pPr>
              <w:pStyle w:val="B1"/>
            </w:pPr>
            <w:r>
              <w:t>c)</w:t>
            </w:r>
            <w:r>
              <w:tab/>
            </w:r>
            <w:r w:rsidRPr="00A005B5">
              <w:t xml:space="preserve">This measurement is obtained as:  1000000* </w:t>
            </w:r>
            <w:r w:rsidRPr="00A005B5">
              <w:rPr>
                <w:rFonts w:eastAsia="MS Mincho" w:cs="Arial"/>
                <w:kern w:val="2"/>
              </w:rPr>
              <w:t>Number of missing UL PDCP sequence numbers, representing packets that are not delivered to higher layers, of a data radio bearer,</w:t>
            </w:r>
            <w:r w:rsidRPr="00A005B5">
              <w:rPr>
                <w:rFonts w:eastAsia="MS Mincho"/>
              </w:rPr>
              <w:t xml:space="preserve"> divided by </w:t>
            </w:r>
            <w:r w:rsidRPr="00A005B5">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A005B5">
              <w:rPr>
                <w:rFonts w:cs="Arial"/>
                <w:kern w:val="2"/>
                <w:lang w:eastAsia="zh-CN"/>
              </w:rPr>
              <w:t>gNB</w:t>
            </w:r>
            <w:proofErr w:type="spellEnd"/>
            <w:r w:rsidRPr="00A005B5">
              <w:rPr>
                <w:rFonts w:cs="Arial"/>
                <w:kern w:val="2"/>
                <w:lang w:eastAsia="zh-CN"/>
              </w:rPr>
              <w:t>-CU-UP until the sequence number of the last packet</w:t>
            </w:r>
            <w:r w:rsidRPr="00A005B5">
              <w:rPr>
                <w:rFonts w:eastAsia="MS Mincho" w:cs="Arial"/>
                <w:kern w:val="2"/>
              </w:rPr>
              <w:t xml:space="preserve">. If transmission of a packet might continue in another cell, it shall not be included in this </w:t>
            </w:r>
            <w:r w:rsidRPr="00A005B5">
              <w:rPr>
                <w:rFonts w:eastAsia="MS Mincho" w:cs="Arial"/>
                <w:kern w:val="2"/>
              </w:rPr>
              <w:lastRenderedPageBreak/>
              <w:t xml:space="preserve">count. </w:t>
            </w:r>
            <w:r w:rsidRPr="00A005B5">
              <w:t>Separate counters are optionally maintained for</w:t>
            </w:r>
            <w:r w:rsidRPr="00A829C7">
              <w:t xml:space="preserve"> </w:t>
            </w:r>
            <w:r>
              <w:t>mapped</w:t>
            </w:r>
            <w:r w:rsidRPr="00A005B5">
              <w:t xml:space="preserve"> 5QI (or QCI for </w:t>
            </w:r>
            <w:r>
              <w:t>EN-DC</w:t>
            </w:r>
            <w:r w:rsidRPr="00A005B5">
              <w:t>)</w:t>
            </w:r>
            <w:r>
              <w:t xml:space="preserve"> and per supported S-NSSAI</w:t>
            </w:r>
            <w:r w:rsidRPr="00A005B5">
              <w:t>.</w:t>
            </w:r>
          </w:p>
          <w:p w14:paraId="10DEBBF4" w14:textId="77777777" w:rsidR="00495CD3" w:rsidRPr="00A005B5" w:rsidRDefault="00495CD3" w:rsidP="00495CD3">
            <w:pPr>
              <w:pStyle w:val="B1"/>
            </w:pPr>
            <w:r>
              <w:t>d)</w:t>
            </w:r>
            <w:r>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7FF30EC7" w14:textId="58C00748" w:rsidR="001D2CAC" w:rsidRDefault="00495CD3" w:rsidP="00495CD3">
            <w:pPr>
              <w:pStyle w:val="B1"/>
            </w:pPr>
            <w:r>
              <w:t>e)</w:t>
            </w:r>
            <w:r>
              <w:tab/>
            </w:r>
            <w:r w:rsidRPr="00A005B5">
              <w:t xml:space="preserve">The measurement name has the form </w:t>
            </w:r>
            <w:proofErr w:type="spellStart"/>
            <w:r w:rsidRPr="00A005B5">
              <w:rPr>
                <w:lang w:val="en-US"/>
              </w:rPr>
              <w:t>DRB.PacketLossRateUl</w:t>
            </w:r>
            <w:proofErr w:type="spellEnd"/>
            <w:r>
              <w:rPr>
                <w:lang w:val="en-US"/>
              </w:rPr>
              <w:t xml:space="preserve"> and</w:t>
            </w:r>
            <w:r w:rsidRPr="00A005B5">
              <w:rPr>
                <w:lang w:val="en-US"/>
              </w:rPr>
              <w:t xml:space="preserve"> optionally </w:t>
            </w:r>
            <w:proofErr w:type="spellStart"/>
            <w:r w:rsidRPr="00A005B5">
              <w:rPr>
                <w:lang w:val="en-US"/>
              </w:rPr>
              <w:t>DRB.PacketLossRateUl</w:t>
            </w:r>
            <w:proofErr w:type="spellEnd"/>
            <w:r w:rsidRPr="00A005B5">
              <w:rPr>
                <w:lang w:val="en-US"/>
              </w:rPr>
              <w:t>.</w:t>
            </w:r>
            <w:r w:rsidRPr="00A005B5">
              <w:rPr>
                <w:i/>
              </w:rPr>
              <w:t xml:space="preserve">QOS </w:t>
            </w:r>
            <w:r w:rsidRPr="00A005B5">
              <w:t xml:space="preserve">where </w:t>
            </w:r>
            <w:r w:rsidRPr="00A005B5">
              <w:rPr>
                <w:i/>
              </w:rPr>
              <w:t>QOS</w:t>
            </w:r>
            <w:r w:rsidRPr="00A005B5">
              <w:t xml:space="preserve"> identifies the target quality of service class</w:t>
            </w:r>
            <w:r>
              <w:t xml:space="preserve">, </w:t>
            </w:r>
            <w:r>
              <w:rPr>
                <w:lang w:val="en-US"/>
              </w:rPr>
              <w:t>and</w:t>
            </w:r>
            <w:r w:rsidRPr="00A005B5">
              <w:rPr>
                <w:lang w:val="en-US"/>
              </w:rPr>
              <w:t xml:space="preserve"> </w:t>
            </w:r>
            <w:proofErr w:type="spellStart"/>
            <w:proofErr w:type="gramStart"/>
            <w:r w:rsidRPr="00A005B5">
              <w:rPr>
                <w:lang w:val="en-US"/>
              </w:rPr>
              <w:t>DRB.PacketLossRateUl</w:t>
            </w:r>
            <w:proofErr w:type="spellEnd"/>
            <w:r w:rsidRPr="00A005B5">
              <w:rPr>
                <w:lang w:val="en-US"/>
              </w:rPr>
              <w:t>.</w:t>
            </w:r>
            <w:r w:rsidRPr="00A005B5">
              <w:rPr>
                <w:i/>
              </w:rPr>
              <w:t>S</w:t>
            </w:r>
            <w:r>
              <w:rPr>
                <w:i/>
              </w:rPr>
              <w:t>NSSAI</w:t>
            </w:r>
            <w:proofErr w:type="gramEnd"/>
            <w:r w:rsidRPr="00A005B5">
              <w:rPr>
                <w:i/>
              </w:rPr>
              <w:t xml:space="preserve"> </w:t>
            </w:r>
            <w:r w:rsidRPr="00A005B5">
              <w:t xml:space="preserve">where </w:t>
            </w:r>
            <w:r>
              <w:rPr>
                <w:i/>
              </w:rPr>
              <w:t>SNSSAI</w:t>
            </w:r>
            <w:r w:rsidRPr="00A005B5">
              <w:t xml:space="preserve"> identifies the </w:t>
            </w:r>
            <w:r>
              <w:t>S-NSSAI</w:t>
            </w:r>
            <w:r w:rsidRPr="00A005B5">
              <w:t>.</w:t>
            </w:r>
          </w:p>
        </w:tc>
      </w:tr>
    </w:tbl>
    <w:p w14:paraId="7D1F33B2" w14:textId="77777777" w:rsidR="001D2CAC" w:rsidRDefault="001D2CAC" w:rsidP="00963FB5"/>
    <w:p w14:paraId="21FCFD89" w14:textId="5C99E18D" w:rsidR="00495CD3" w:rsidRDefault="00495CD3" w:rsidP="00963FB5">
      <w:r>
        <w:t xml:space="preserve">For UE performance metrics as </w:t>
      </w:r>
      <w:r w:rsidR="00B152A8">
        <w:t xml:space="preserve">AI/ML </w:t>
      </w:r>
      <w:r>
        <w:t>feedback, UE Packet Loss is needed at per UE aggregation</w:t>
      </w:r>
      <w:r w:rsidR="00B152A8">
        <w:t xml:space="preserve"> level</w:t>
      </w:r>
      <w:r>
        <w:t xml:space="preserve">. RAN3 can wait for SA5 to respond on the UE Packet Loss at per UE level. For Rel19, RAN3 can </w:t>
      </w:r>
      <w:r w:rsidR="00B152A8">
        <w:t xml:space="preserve">agree to </w:t>
      </w:r>
      <w:r>
        <w:t>remove the Editor’s Notes and correct the semantics based on response from SA5.</w:t>
      </w:r>
    </w:p>
    <w:p w14:paraId="1417B7E2" w14:textId="64F72BBD" w:rsidR="008A0C11" w:rsidRDefault="008A0C11" w:rsidP="00932EF6">
      <w:pPr>
        <w:pStyle w:val="Observation"/>
      </w:pPr>
      <w:bookmarkStart w:id="1" w:name="_Toc206092934"/>
      <w:bookmarkStart w:id="2" w:name="_Toc206094239"/>
      <w:r>
        <w:t xml:space="preserve">Packet Loss definition in TS28.552 in Clause </w:t>
      </w:r>
      <w:r w:rsidRPr="00495CD3">
        <w:t>5.1.3.1.1</w:t>
      </w:r>
      <w:r>
        <w:t xml:space="preserve"> and </w:t>
      </w:r>
      <w:r w:rsidRPr="00495CD3">
        <w:t>5.1.3.</w:t>
      </w:r>
      <w:r>
        <w:t>2</w:t>
      </w:r>
      <w:r w:rsidRPr="00495CD3">
        <w:t>.1</w:t>
      </w:r>
      <w:r>
        <w:t xml:space="preserve"> is not available at per UE level.</w:t>
      </w:r>
      <w:bookmarkEnd w:id="1"/>
      <w:bookmarkEnd w:id="2"/>
    </w:p>
    <w:p w14:paraId="1E89F13B" w14:textId="78B0754A" w:rsidR="001A51DE" w:rsidRPr="001246F8" w:rsidRDefault="001A51DE" w:rsidP="001A51DE">
      <w:pPr>
        <w:pStyle w:val="PropObs"/>
        <w:rPr>
          <w:rFonts w:ascii="Times New Roman" w:eastAsia="Times New Roman" w:hAnsi="Times New Roman" w:cs="Times New Roman"/>
          <w:bCs w:val="0"/>
          <w:sz w:val="20"/>
          <w:szCs w:val="20"/>
          <w:lang w:val="en-GB" w:eastAsia="en-US"/>
        </w:rPr>
      </w:pPr>
      <w:bookmarkStart w:id="3" w:name="_Toc197520861"/>
      <w:bookmarkStart w:id="4" w:name="_Toc197521178"/>
      <w:bookmarkStart w:id="5" w:name="_Toc197522347"/>
      <w:bookmarkStart w:id="6" w:name="_Toc197553100"/>
      <w:bookmarkStart w:id="7" w:name="_Toc197553354"/>
      <w:bookmarkStart w:id="8" w:name="_Toc206092938"/>
      <w:bookmarkStart w:id="9" w:name="_Toc206094244"/>
      <w:r w:rsidRPr="001246F8">
        <w:rPr>
          <w:rFonts w:ascii="Times New Roman" w:eastAsia="Times New Roman" w:hAnsi="Times New Roman" w:cs="Times New Roman"/>
          <w:bCs w:val="0"/>
          <w:sz w:val="20"/>
          <w:szCs w:val="20"/>
          <w:lang w:val="en-GB" w:eastAsia="en-US"/>
        </w:rPr>
        <w:t xml:space="preserve">RAN3 to </w:t>
      </w:r>
      <w:bookmarkEnd w:id="3"/>
      <w:bookmarkEnd w:id="4"/>
      <w:bookmarkEnd w:id="5"/>
      <w:bookmarkEnd w:id="6"/>
      <w:bookmarkEnd w:id="7"/>
      <w:r w:rsidR="008A0C11">
        <w:rPr>
          <w:rFonts w:ascii="Times New Roman" w:eastAsia="Times New Roman" w:hAnsi="Times New Roman" w:cs="Times New Roman"/>
          <w:bCs w:val="0"/>
          <w:sz w:val="20"/>
          <w:szCs w:val="20"/>
          <w:lang w:val="en-GB" w:eastAsia="en-US"/>
        </w:rPr>
        <w:t>remove Editor’s Notes for Packet Loss in TS 37.483 and correct the semantics of Packet Loss in Release 20 based on response from SA5.</w:t>
      </w:r>
      <w:bookmarkEnd w:id="8"/>
      <w:bookmarkEnd w:id="9"/>
    </w:p>
    <w:p w14:paraId="595F3D08" w14:textId="77777777" w:rsidR="007D6B94" w:rsidRPr="0055105C" w:rsidRDefault="007D6B94" w:rsidP="007D6B94">
      <w:pPr>
        <w:rPr>
          <w:rFonts w:eastAsia="DengXian" w:cs="Calibri"/>
          <w:b/>
          <w:color w:val="008000"/>
          <w:sz w:val="18"/>
        </w:rPr>
      </w:pPr>
    </w:p>
    <w:p w14:paraId="5AB03622" w14:textId="7E8C4240" w:rsidR="00C67441" w:rsidRDefault="007373C0" w:rsidP="00C67441">
      <w:pPr>
        <w:pStyle w:val="Heading2"/>
        <w:ind w:left="0" w:firstLine="0"/>
      </w:pPr>
      <w:r>
        <w:t>UE Packet Delay</w:t>
      </w:r>
      <w:r w:rsidR="008A0C11">
        <w:t xml:space="preserve"> Monitoring</w:t>
      </w:r>
    </w:p>
    <w:p w14:paraId="272394B4" w14:textId="545658FC" w:rsidR="00B65DA5" w:rsidRDefault="007252C8" w:rsidP="00C67441">
      <w:pPr>
        <w:widowControl w:val="0"/>
        <w:spacing w:before="100" w:beforeAutospacing="1"/>
        <w:rPr>
          <w:lang w:eastAsia="zh-CN"/>
        </w:rPr>
      </w:pPr>
      <w:r>
        <w:rPr>
          <w:lang w:eastAsia="zh-CN"/>
        </w:rPr>
        <w:t xml:space="preserve">In the last RAN3 </w:t>
      </w:r>
      <w:r w:rsidR="00B152A8">
        <w:rPr>
          <w:lang w:eastAsia="zh-CN"/>
        </w:rPr>
        <w:t>meeting</w:t>
      </w:r>
      <w:r>
        <w:rPr>
          <w:lang w:eastAsia="zh-CN"/>
        </w:rPr>
        <w:t xml:space="preserve">, there was a discussion whether to introduce a new delay monitoring IE over F1 interface. Since the QoS Monitoring framework is reused for UE packet delay for </w:t>
      </w:r>
      <w:r w:rsidR="00B152A8">
        <w:rPr>
          <w:lang w:eastAsia="zh-CN"/>
        </w:rPr>
        <w:t xml:space="preserve">AI/ML </w:t>
      </w:r>
      <w:r>
        <w:rPr>
          <w:lang w:eastAsia="zh-CN"/>
        </w:rPr>
        <w:t xml:space="preserve">performance monitoring, the delay monitoring </w:t>
      </w:r>
      <w:r w:rsidR="00B152A8">
        <w:rPr>
          <w:lang w:eastAsia="zh-CN"/>
        </w:rPr>
        <w:t>is same</w:t>
      </w:r>
      <w:r>
        <w:rPr>
          <w:lang w:eastAsia="zh-CN"/>
        </w:rPr>
        <w:t xml:space="preserve"> </w:t>
      </w:r>
      <w:r w:rsidR="00B152A8">
        <w:rPr>
          <w:lang w:eastAsia="zh-CN"/>
        </w:rPr>
        <w:t>for</w:t>
      </w:r>
      <w:r>
        <w:rPr>
          <w:lang w:eastAsia="zh-CN"/>
        </w:rPr>
        <w:t xml:space="preserve"> QoS </w:t>
      </w:r>
      <w:r w:rsidR="00B152A8">
        <w:rPr>
          <w:lang w:eastAsia="zh-CN"/>
        </w:rPr>
        <w:t>monitoring</w:t>
      </w:r>
      <w:r>
        <w:rPr>
          <w:lang w:eastAsia="zh-CN"/>
        </w:rPr>
        <w:t xml:space="preserve"> and UE performance monitoring. </w:t>
      </w:r>
      <w:r w:rsidR="00AD22A1">
        <w:rPr>
          <w:lang w:eastAsia="zh-CN"/>
        </w:rPr>
        <w:t>As the UE packet delay may be requested for certain periodicities, it is better to propagate the same over F1 interface.</w:t>
      </w:r>
    </w:p>
    <w:p w14:paraId="1DA61599" w14:textId="77777777" w:rsidR="00B152A8" w:rsidRDefault="00B152A8" w:rsidP="00B152A8">
      <w:pPr>
        <w:pStyle w:val="PropObs"/>
        <w:numPr>
          <w:ilvl w:val="0"/>
          <w:numId w:val="0"/>
        </w:numPr>
        <w:ind w:left="720"/>
        <w:rPr>
          <w:rFonts w:ascii="Times New Roman" w:eastAsia="Times New Roman" w:hAnsi="Times New Roman" w:cs="Times New Roman"/>
          <w:bCs w:val="0"/>
          <w:sz w:val="20"/>
          <w:szCs w:val="20"/>
          <w:lang w:val="en-GB" w:eastAsia="en-US"/>
        </w:rPr>
      </w:pPr>
    </w:p>
    <w:p w14:paraId="4B1BD262" w14:textId="0C7FCB47" w:rsidR="00B152A8" w:rsidRPr="002A6740" w:rsidRDefault="00B152A8" w:rsidP="00B152A8">
      <w:pPr>
        <w:pStyle w:val="PropObs"/>
        <w:rPr>
          <w:rFonts w:ascii="Times New Roman" w:eastAsia="Times New Roman" w:hAnsi="Times New Roman" w:cs="Times New Roman"/>
          <w:bCs w:val="0"/>
          <w:sz w:val="20"/>
          <w:szCs w:val="20"/>
          <w:lang w:val="en-GB" w:eastAsia="en-US"/>
        </w:rPr>
      </w:pPr>
      <w:bookmarkStart w:id="10" w:name="_Toc206094245"/>
      <w:r w:rsidRPr="002A6740">
        <w:rPr>
          <w:rFonts w:ascii="Times New Roman" w:eastAsia="Times New Roman" w:hAnsi="Times New Roman" w:cs="Times New Roman"/>
          <w:bCs w:val="0"/>
          <w:sz w:val="20"/>
          <w:szCs w:val="20"/>
          <w:lang w:val="en-GB" w:eastAsia="en-US"/>
        </w:rPr>
        <w:t>Periodicity</w:t>
      </w:r>
      <w:r w:rsidRPr="002A6740">
        <w:rPr>
          <w:rFonts w:ascii="Times New Roman" w:eastAsia="Times New Roman" w:hAnsi="Times New Roman" w:cs="Times New Roman"/>
          <w:bCs w:val="0"/>
          <w:sz w:val="20"/>
          <w:szCs w:val="20"/>
          <w:lang w:val="en-GB" w:eastAsia="en-US"/>
        </w:rPr>
        <w:t xml:space="preserve"> of UE Performance reporting over </w:t>
      </w:r>
      <w:proofErr w:type="spellStart"/>
      <w:r w:rsidRPr="002A6740">
        <w:rPr>
          <w:rFonts w:ascii="Times New Roman" w:eastAsia="Times New Roman" w:hAnsi="Times New Roman" w:cs="Times New Roman"/>
          <w:bCs w:val="0"/>
          <w:sz w:val="20"/>
          <w:szCs w:val="20"/>
          <w:lang w:val="en-GB" w:eastAsia="en-US"/>
        </w:rPr>
        <w:t>Xn</w:t>
      </w:r>
      <w:proofErr w:type="spellEnd"/>
      <w:r w:rsidRPr="002A6740">
        <w:rPr>
          <w:rFonts w:ascii="Times New Roman" w:eastAsia="Times New Roman" w:hAnsi="Times New Roman" w:cs="Times New Roman"/>
          <w:bCs w:val="0"/>
          <w:sz w:val="20"/>
          <w:szCs w:val="20"/>
          <w:lang w:val="en-GB" w:eastAsia="en-US"/>
        </w:rPr>
        <w:t xml:space="preserve"> interface should be propagated over F1 and E1 interface for UE throughput, UE Packet Loss and UE Packet delay.</w:t>
      </w:r>
      <w:bookmarkEnd w:id="10"/>
    </w:p>
    <w:p w14:paraId="55FB6312" w14:textId="77777777" w:rsidR="00B152A8" w:rsidRPr="00B152A8" w:rsidRDefault="00B152A8" w:rsidP="00B152A8"/>
    <w:p w14:paraId="2CB1CD31" w14:textId="71ECB1A9" w:rsidR="00D95307" w:rsidRPr="001246F8" w:rsidRDefault="00D95307" w:rsidP="00D95307">
      <w:pPr>
        <w:pStyle w:val="PropObs"/>
        <w:rPr>
          <w:rFonts w:ascii="Times New Roman" w:eastAsia="Times New Roman" w:hAnsi="Times New Roman" w:cs="Times New Roman"/>
          <w:bCs w:val="0"/>
          <w:sz w:val="20"/>
          <w:szCs w:val="20"/>
          <w:lang w:val="en-GB" w:eastAsia="en-US"/>
        </w:rPr>
      </w:pPr>
      <w:bookmarkStart w:id="11" w:name="_Toc206092939"/>
      <w:bookmarkStart w:id="12" w:name="_Toc206094246"/>
      <w:r>
        <w:rPr>
          <w:rFonts w:ascii="Times New Roman" w:eastAsia="Times New Roman" w:hAnsi="Times New Roman" w:cs="Times New Roman"/>
          <w:bCs w:val="0"/>
          <w:sz w:val="20"/>
          <w:szCs w:val="20"/>
          <w:lang w:val="en-GB" w:eastAsia="en-US"/>
        </w:rPr>
        <w:t xml:space="preserve">Introduce a new Packet Delay monitoring IE over F1 interface for UE performance monitoring with periodicity same as </w:t>
      </w:r>
      <w:r w:rsidRPr="00D95307">
        <w:rPr>
          <w:rFonts w:ascii="Times New Roman" w:eastAsia="Times New Roman" w:hAnsi="Times New Roman" w:cs="Times New Roman"/>
          <w:bCs w:val="0"/>
          <w:sz w:val="20"/>
          <w:szCs w:val="20"/>
          <w:lang w:val="en-GB" w:eastAsia="en-US"/>
        </w:rPr>
        <w:t>Reporting Periodicity for Data Collection</w:t>
      </w:r>
      <w:r>
        <w:rPr>
          <w:rFonts w:ascii="Times New Roman" w:eastAsia="Times New Roman" w:hAnsi="Times New Roman" w:cs="Times New Roman"/>
          <w:bCs w:val="0"/>
          <w:sz w:val="20"/>
          <w:szCs w:val="20"/>
          <w:lang w:val="en-GB" w:eastAsia="en-US"/>
        </w:rPr>
        <w:t>.</w:t>
      </w:r>
      <w:bookmarkEnd w:id="11"/>
      <w:bookmarkEnd w:id="12"/>
    </w:p>
    <w:p w14:paraId="6ADFA474" w14:textId="77777777" w:rsidR="00B70941" w:rsidRPr="00B70941" w:rsidRDefault="00B70941" w:rsidP="00B70941">
      <w:pPr>
        <w:pStyle w:val="PropObs"/>
        <w:numPr>
          <w:ilvl w:val="0"/>
          <w:numId w:val="0"/>
        </w:numPr>
        <w:spacing w:after="160" w:line="259" w:lineRule="auto"/>
        <w:ind w:left="720" w:hanging="360"/>
        <w:rPr>
          <w:rFonts w:ascii="Times New Roman" w:eastAsia="Times New Roman" w:hAnsi="Times New Roman" w:cs="Times New Roman"/>
          <w:b w:val="0"/>
          <w:bCs w:val="0"/>
          <w:sz w:val="20"/>
          <w:szCs w:val="20"/>
          <w:lang w:val="en-GB" w:eastAsia="en-US"/>
        </w:rPr>
      </w:pPr>
    </w:p>
    <w:p w14:paraId="63218C90" w14:textId="748803F3" w:rsidR="003623CE" w:rsidRDefault="003623CE" w:rsidP="00A57392">
      <w:pPr>
        <w:pStyle w:val="Heading1"/>
        <w:spacing w:line="276" w:lineRule="auto"/>
        <w:ind w:left="450"/>
      </w:pPr>
      <w:r w:rsidRPr="0024696D">
        <w:t xml:space="preserve">Summary </w:t>
      </w:r>
    </w:p>
    <w:p w14:paraId="6BB56F92" w14:textId="77777777" w:rsidR="002750A0" w:rsidRDefault="002750A0" w:rsidP="002750A0">
      <w:pPr>
        <w:spacing w:line="276" w:lineRule="auto"/>
        <w:jc w:val="both"/>
      </w:pPr>
      <w:r>
        <w:t xml:space="preserve">Based on the discussion above, we have following observations: </w:t>
      </w:r>
    </w:p>
    <w:p w14:paraId="230689A5" w14:textId="77777777" w:rsidR="002A6740" w:rsidRDefault="002750A0">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2A6740">
        <w:rPr>
          <w:noProof/>
        </w:rPr>
        <w:t>Observation 1.</w:t>
      </w:r>
      <w:r w:rsidR="002A6740">
        <w:rPr>
          <w:rFonts w:asciiTheme="minorHAnsi" w:eastAsiaTheme="minorEastAsia" w:hAnsiTheme="minorHAnsi" w:cstheme="minorBidi"/>
          <w:noProof/>
          <w:kern w:val="2"/>
          <w:sz w:val="24"/>
          <w:szCs w:val="24"/>
          <w:lang w:val="en-US"/>
          <w14:ligatures w14:val="standardContextual"/>
        </w:rPr>
        <w:tab/>
      </w:r>
      <w:r w:rsidR="002A6740">
        <w:rPr>
          <w:noProof/>
        </w:rPr>
        <w:t>Packet Loss definition in TS28.552 in Clause 5.1.3.1.1 and 5.1.3.2.1 is not available at per UE level.</w:t>
      </w:r>
    </w:p>
    <w:p w14:paraId="22DF4DB9" w14:textId="4CDB3125" w:rsidR="002750A0" w:rsidRDefault="002750A0" w:rsidP="002750A0">
      <w:pPr>
        <w:spacing w:line="276" w:lineRule="auto"/>
        <w:jc w:val="both"/>
      </w:pPr>
      <w:r w:rsidRPr="00113C98">
        <w:rPr>
          <w:b/>
        </w:rPr>
        <w:fldChar w:fldCharType="end"/>
      </w:r>
    </w:p>
    <w:p w14:paraId="0A7BCC61" w14:textId="10AEF450" w:rsidR="00E15BED" w:rsidRDefault="00E15BED" w:rsidP="00E15BED">
      <w:pPr>
        <w:spacing w:line="276" w:lineRule="auto"/>
        <w:jc w:val="both"/>
      </w:pPr>
      <w:r>
        <w:t>Based on these observations and discussion above, we have the following proposals:</w:t>
      </w:r>
    </w:p>
    <w:p w14:paraId="11CAA916" w14:textId="77777777" w:rsidR="002A6740"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2A6740" w:rsidRPr="00A965DC">
        <w:rPr>
          <w:noProof/>
        </w:rPr>
        <w:t>Proposal 1:</w:t>
      </w:r>
      <w:r w:rsidR="002A6740">
        <w:rPr>
          <w:rFonts w:asciiTheme="minorHAnsi" w:eastAsiaTheme="minorEastAsia" w:hAnsiTheme="minorHAnsi" w:cstheme="minorBidi"/>
          <w:noProof/>
          <w:kern w:val="2"/>
          <w:sz w:val="24"/>
          <w:szCs w:val="24"/>
          <w:lang w:val="en-US"/>
          <w14:ligatures w14:val="standardContextual"/>
        </w:rPr>
        <w:tab/>
      </w:r>
      <w:r w:rsidR="002A6740" w:rsidRPr="00A965DC">
        <w:rPr>
          <w:noProof/>
        </w:rPr>
        <w:t>RAN3 to remove Editor’s Notes for Packet Loss in TS 37.483 and correct the semantics of Packet Loss in Release 20 based on response from SA5.</w:t>
      </w:r>
    </w:p>
    <w:p w14:paraId="26C55D0D" w14:textId="77777777" w:rsidR="002A6740" w:rsidRDefault="002A6740">
      <w:pPr>
        <w:pStyle w:val="TOC1"/>
        <w:rPr>
          <w:rFonts w:asciiTheme="minorHAnsi" w:eastAsiaTheme="minorEastAsia" w:hAnsiTheme="minorHAnsi" w:cstheme="minorBidi"/>
          <w:noProof/>
          <w:kern w:val="2"/>
          <w:sz w:val="24"/>
          <w:szCs w:val="24"/>
          <w:lang w:val="en-US"/>
          <w14:ligatures w14:val="standardContextual"/>
        </w:rPr>
      </w:pPr>
      <w:r w:rsidRPr="00A965DC">
        <w:rPr>
          <w:noProof/>
        </w:rPr>
        <w:t>Proposal 2:</w:t>
      </w:r>
      <w:r>
        <w:rPr>
          <w:rFonts w:asciiTheme="minorHAnsi" w:eastAsiaTheme="minorEastAsia" w:hAnsiTheme="minorHAnsi" w:cstheme="minorBidi"/>
          <w:noProof/>
          <w:kern w:val="2"/>
          <w:sz w:val="24"/>
          <w:szCs w:val="24"/>
          <w:lang w:val="en-US"/>
          <w14:ligatures w14:val="standardContextual"/>
        </w:rPr>
        <w:tab/>
      </w:r>
      <w:r w:rsidRPr="00A965DC">
        <w:rPr>
          <w:noProof/>
        </w:rPr>
        <w:t>Periodicity of UE Performance reporting over Xn interface should be propagated over F1 and E1 interface for UE throughput, UE Packet Loss and UE Packet delay.</w:t>
      </w:r>
    </w:p>
    <w:p w14:paraId="7C8F8E11" w14:textId="77777777" w:rsidR="002A6740" w:rsidRDefault="002A6740">
      <w:pPr>
        <w:pStyle w:val="TOC1"/>
        <w:rPr>
          <w:rFonts w:asciiTheme="minorHAnsi" w:eastAsiaTheme="minorEastAsia" w:hAnsiTheme="minorHAnsi" w:cstheme="minorBidi"/>
          <w:noProof/>
          <w:kern w:val="2"/>
          <w:sz w:val="24"/>
          <w:szCs w:val="24"/>
          <w:lang w:val="en-US"/>
          <w14:ligatures w14:val="standardContextual"/>
        </w:rPr>
      </w:pPr>
      <w:r w:rsidRPr="00A965DC">
        <w:rPr>
          <w:noProof/>
        </w:rPr>
        <w:t>Proposal 3:</w:t>
      </w:r>
      <w:r>
        <w:rPr>
          <w:rFonts w:asciiTheme="minorHAnsi" w:eastAsiaTheme="minorEastAsia" w:hAnsiTheme="minorHAnsi" w:cstheme="minorBidi"/>
          <w:noProof/>
          <w:kern w:val="2"/>
          <w:sz w:val="24"/>
          <w:szCs w:val="24"/>
          <w:lang w:val="en-US"/>
          <w14:ligatures w14:val="standardContextual"/>
        </w:rPr>
        <w:tab/>
      </w:r>
      <w:r w:rsidRPr="00A965DC">
        <w:rPr>
          <w:noProof/>
        </w:rPr>
        <w:t>Introduce a new Packet Delay monitoring IE over F1 interface for UE performance monitoring with periodicity same as Reporting Periodicity for Data Collection.</w:t>
      </w:r>
    </w:p>
    <w:p w14:paraId="1FED0E05" w14:textId="2A4A13EB" w:rsidR="00FA21E5" w:rsidRPr="00840169" w:rsidRDefault="00E15BED" w:rsidP="009D34F0">
      <w:pPr>
        <w:pStyle w:val="TOC1"/>
      </w:pPr>
      <w:r w:rsidRPr="00113C98">
        <w:rPr>
          <w:b/>
        </w:rPr>
        <w:fldChar w:fldCharType="end"/>
      </w:r>
    </w:p>
    <w:sectPr w:rsidR="00FA21E5" w:rsidRPr="00840169" w:rsidSect="00E75336">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5D458" w14:textId="77777777" w:rsidR="00C65AA2" w:rsidRDefault="00C65AA2">
      <w:pPr>
        <w:spacing w:after="0"/>
      </w:pPr>
      <w:r>
        <w:separator/>
      </w:r>
    </w:p>
  </w:endnote>
  <w:endnote w:type="continuationSeparator" w:id="0">
    <w:p w14:paraId="628C78FF" w14:textId="77777777" w:rsidR="00C65AA2" w:rsidRDefault="00C65AA2">
      <w:pPr>
        <w:spacing w:after="0"/>
      </w:pPr>
      <w:r>
        <w:continuationSeparator/>
      </w:r>
    </w:p>
  </w:endnote>
  <w:endnote w:type="continuationNotice" w:id="1">
    <w:p w14:paraId="2EC8982A" w14:textId="77777777" w:rsidR="00C65AA2" w:rsidRDefault="00C65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FA81D" w14:textId="77777777" w:rsidR="00C65AA2" w:rsidRDefault="00C65AA2">
      <w:pPr>
        <w:spacing w:after="0"/>
      </w:pPr>
      <w:r>
        <w:separator/>
      </w:r>
    </w:p>
  </w:footnote>
  <w:footnote w:type="continuationSeparator" w:id="0">
    <w:p w14:paraId="587EEB55" w14:textId="77777777" w:rsidR="00C65AA2" w:rsidRDefault="00C65AA2">
      <w:pPr>
        <w:spacing w:after="0"/>
      </w:pPr>
      <w:r>
        <w:continuationSeparator/>
      </w:r>
    </w:p>
  </w:footnote>
  <w:footnote w:type="continuationNotice" w:id="1">
    <w:p w14:paraId="43A6C7F9" w14:textId="77777777" w:rsidR="00C65AA2" w:rsidRDefault="00C65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BA147F"/>
    <w:multiLevelType w:val="hybridMultilevel"/>
    <w:tmpl w:val="E2CE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9247BF6"/>
    <w:multiLevelType w:val="hybridMultilevel"/>
    <w:tmpl w:val="C610F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513E9"/>
    <w:multiLevelType w:val="hybridMultilevel"/>
    <w:tmpl w:val="F0466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20917"/>
    <w:multiLevelType w:val="hybridMultilevel"/>
    <w:tmpl w:val="B8B814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30501E44"/>
    <w:multiLevelType w:val="hybridMultilevel"/>
    <w:tmpl w:val="9CAABC68"/>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F040E68"/>
    <w:multiLevelType w:val="multilevel"/>
    <w:tmpl w:val="E5046692"/>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E1C1D"/>
    <w:multiLevelType w:val="hybridMultilevel"/>
    <w:tmpl w:val="8368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687A10"/>
    <w:multiLevelType w:val="hybridMultilevel"/>
    <w:tmpl w:val="F8A0B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2"/>
  </w:num>
  <w:num w:numId="2" w16cid:durableId="2132168923">
    <w:abstractNumId w:val="14"/>
  </w:num>
  <w:num w:numId="3" w16cid:durableId="115368091">
    <w:abstractNumId w:val="15"/>
  </w:num>
  <w:num w:numId="4" w16cid:durableId="57484751">
    <w:abstractNumId w:val="25"/>
  </w:num>
  <w:num w:numId="5" w16cid:durableId="2075538779">
    <w:abstractNumId w:val="11"/>
  </w:num>
  <w:num w:numId="6" w16cid:durableId="1842546794">
    <w:abstractNumId w:val="18"/>
  </w:num>
  <w:num w:numId="7" w16cid:durableId="714819153">
    <w:abstractNumId w:val="13"/>
  </w:num>
  <w:num w:numId="8" w16cid:durableId="1399595774">
    <w:abstractNumId w:val="22"/>
  </w:num>
  <w:num w:numId="9" w16cid:durableId="576793776">
    <w:abstractNumId w:val="3"/>
  </w:num>
  <w:num w:numId="10" w16cid:durableId="703138330">
    <w:abstractNumId w:val="16"/>
  </w:num>
  <w:num w:numId="11" w16cid:durableId="858734355">
    <w:abstractNumId w:val="5"/>
  </w:num>
  <w:num w:numId="12" w16cid:durableId="2143886941">
    <w:abstractNumId w:val="24"/>
  </w:num>
  <w:num w:numId="13" w16cid:durableId="10337316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11"/>
  </w:num>
  <w:num w:numId="16" w16cid:durableId="1196574402">
    <w:abstractNumId w:val="11"/>
    <w:lvlOverride w:ilvl="0">
      <w:startOverride w:val="1"/>
    </w:lvlOverride>
  </w:num>
  <w:num w:numId="17" w16cid:durableId="19784156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9"/>
  </w:num>
  <w:num w:numId="19" w16cid:durableId="441070255">
    <w:abstractNumId w:val="6"/>
  </w:num>
  <w:num w:numId="20" w16cid:durableId="435905563">
    <w:abstractNumId w:val="11"/>
    <w:lvlOverride w:ilvl="0">
      <w:startOverride w:val="1"/>
    </w:lvlOverride>
  </w:num>
  <w:num w:numId="21" w16cid:durableId="5244873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7"/>
  </w:num>
  <w:num w:numId="24" w16cid:durableId="1497843305">
    <w:abstractNumId w:val="27"/>
  </w:num>
  <w:num w:numId="25" w16cid:durableId="1004288352">
    <w:abstractNumId w:val="20"/>
  </w:num>
  <w:num w:numId="26" w16cid:durableId="1462573995">
    <w:abstractNumId w:val="11"/>
  </w:num>
  <w:num w:numId="27" w16cid:durableId="144057701">
    <w:abstractNumId w:val="11"/>
    <w:lvlOverride w:ilvl="0">
      <w:startOverride w:val="1"/>
    </w:lvlOverride>
  </w:num>
  <w:num w:numId="28" w16cid:durableId="2091005521">
    <w:abstractNumId w:val="11"/>
    <w:lvlOverride w:ilvl="0">
      <w:startOverride w:val="1"/>
    </w:lvlOverride>
  </w:num>
  <w:num w:numId="29" w16cid:durableId="1975595374">
    <w:abstractNumId w:val="11"/>
    <w:lvlOverride w:ilvl="0">
      <w:startOverride w:val="1"/>
    </w:lvlOverride>
  </w:num>
  <w:num w:numId="30" w16cid:durableId="8149531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21"/>
  </w:num>
  <w:num w:numId="32" w16cid:durableId="332534214">
    <w:abstractNumId w:val="11"/>
    <w:lvlOverride w:ilvl="0">
      <w:startOverride w:val="1"/>
    </w:lvlOverride>
  </w:num>
  <w:num w:numId="33" w16cid:durableId="27074839">
    <w:abstractNumId w:val="23"/>
  </w:num>
  <w:num w:numId="34" w16cid:durableId="561523907">
    <w:abstractNumId w:val="11"/>
    <w:lvlOverride w:ilvl="0">
      <w:startOverride w:val="1"/>
    </w:lvlOverride>
  </w:num>
  <w:num w:numId="35" w16cid:durableId="912474642">
    <w:abstractNumId w:val="11"/>
    <w:lvlOverride w:ilvl="0">
      <w:startOverride w:val="1"/>
    </w:lvlOverride>
  </w:num>
  <w:num w:numId="36" w16cid:durableId="510294562">
    <w:abstractNumId w:val="11"/>
    <w:lvlOverride w:ilvl="0">
      <w:startOverride w:val="1"/>
    </w:lvlOverride>
  </w:num>
  <w:num w:numId="37" w16cid:durableId="1544976538">
    <w:abstractNumId w:val="4"/>
  </w:num>
  <w:num w:numId="38" w16cid:durableId="1193156264">
    <w:abstractNumId w:val="11"/>
    <w:lvlOverride w:ilvl="0">
      <w:startOverride w:val="1"/>
    </w:lvlOverride>
  </w:num>
  <w:num w:numId="39" w16cid:durableId="1910772712">
    <w:abstractNumId w:val="11"/>
    <w:lvlOverride w:ilvl="0">
      <w:startOverride w:val="1"/>
    </w:lvlOverride>
  </w:num>
  <w:num w:numId="40" w16cid:durableId="1451783508">
    <w:abstractNumId w:val="11"/>
    <w:lvlOverride w:ilvl="0">
      <w:startOverride w:val="1"/>
    </w:lvlOverride>
  </w:num>
  <w:num w:numId="41" w16cid:durableId="1139154055">
    <w:abstractNumId w:val="9"/>
  </w:num>
  <w:num w:numId="42" w16cid:durableId="1274168915">
    <w:abstractNumId w:val="10"/>
  </w:num>
  <w:num w:numId="43" w16cid:durableId="142550631">
    <w:abstractNumId w:val="11"/>
    <w:lvlOverride w:ilvl="0">
      <w:startOverride w:val="1"/>
    </w:lvlOverride>
  </w:num>
  <w:num w:numId="44" w16cid:durableId="530918091">
    <w:abstractNumId w:val="26"/>
  </w:num>
  <w:num w:numId="45" w16cid:durableId="161351105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1195802030">
    <w:abstractNumId w:val="17"/>
  </w:num>
  <w:num w:numId="47" w16cid:durableId="796290473">
    <w:abstractNumId w:val="11"/>
    <w:lvlOverride w:ilvl="0">
      <w:startOverride w:val="1"/>
    </w:lvlOverride>
  </w:num>
  <w:num w:numId="48" w16cid:durableId="923497181">
    <w:abstractNumId w:val="11"/>
  </w:num>
  <w:num w:numId="49" w16cid:durableId="379980770">
    <w:abstractNumId w:val="11"/>
    <w:lvlOverride w:ilvl="0">
      <w:startOverride w:val="1"/>
    </w:lvlOverride>
  </w:num>
  <w:num w:numId="50" w16cid:durableId="1994604383">
    <w:abstractNumId w:val="11"/>
  </w:num>
  <w:num w:numId="51" w16cid:durableId="68238867">
    <w:abstractNumId w:val="11"/>
    <w:lvlOverride w:ilvl="0">
      <w:startOverride w:val="1"/>
    </w:lvlOverride>
  </w:num>
  <w:num w:numId="52" w16cid:durableId="1366103422">
    <w:abstractNumId w:val="0"/>
  </w:num>
  <w:num w:numId="53" w16cid:durableId="1560243928">
    <w:abstractNumId w:val="8"/>
  </w:num>
  <w:num w:numId="54" w16cid:durableId="1604418796">
    <w:abstractNumId w:val="11"/>
    <w:lvlOverride w:ilvl="0">
      <w:startOverride w:val="1"/>
    </w:lvlOverride>
  </w:num>
  <w:num w:numId="55" w16cid:durableId="945384679">
    <w:abstractNumId w:val="11"/>
    <w:lvlOverride w:ilvl="0">
      <w:startOverride w:val="1"/>
    </w:lvlOverride>
  </w:num>
  <w:num w:numId="56" w16cid:durableId="2011566025">
    <w:abstractNumId w:val="11"/>
    <w:lvlOverride w:ilvl="0">
      <w:startOverride w:val="1"/>
    </w:lvlOverride>
  </w:num>
  <w:num w:numId="57" w16cid:durableId="182658525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26E"/>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D4D"/>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557B"/>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2EB8"/>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067"/>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AFF"/>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8B4"/>
    <w:rsid w:val="001419D8"/>
    <w:rsid w:val="00141B75"/>
    <w:rsid w:val="00142982"/>
    <w:rsid w:val="00143378"/>
    <w:rsid w:val="0014361C"/>
    <w:rsid w:val="001437A6"/>
    <w:rsid w:val="00143C8B"/>
    <w:rsid w:val="001442B2"/>
    <w:rsid w:val="001450E5"/>
    <w:rsid w:val="00145175"/>
    <w:rsid w:val="001451FC"/>
    <w:rsid w:val="00145598"/>
    <w:rsid w:val="001455D3"/>
    <w:rsid w:val="00145EB2"/>
    <w:rsid w:val="001465F5"/>
    <w:rsid w:val="00147701"/>
    <w:rsid w:val="001478C8"/>
    <w:rsid w:val="00147C38"/>
    <w:rsid w:val="00150194"/>
    <w:rsid w:val="00150387"/>
    <w:rsid w:val="00151268"/>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51DE"/>
    <w:rsid w:val="001A5FAE"/>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2FF8"/>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CAC"/>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27A"/>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0F"/>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37A0"/>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BE9"/>
    <w:rsid w:val="00273FC8"/>
    <w:rsid w:val="002741F8"/>
    <w:rsid w:val="0027439D"/>
    <w:rsid w:val="002746EA"/>
    <w:rsid w:val="00274BC5"/>
    <w:rsid w:val="00274DFE"/>
    <w:rsid w:val="0027508B"/>
    <w:rsid w:val="002750A0"/>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DCF"/>
    <w:rsid w:val="002A0E8B"/>
    <w:rsid w:val="002A10E4"/>
    <w:rsid w:val="002A1C12"/>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740"/>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3A"/>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0EA"/>
    <w:rsid w:val="002F7C19"/>
    <w:rsid w:val="002F7C96"/>
    <w:rsid w:val="002F7D20"/>
    <w:rsid w:val="002F7EF3"/>
    <w:rsid w:val="003007A6"/>
    <w:rsid w:val="00300AA1"/>
    <w:rsid w:val="00301036"/>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4D63"/>
    <w:rsid w:val="00345C68"/>
    <w:rsid w:val="00346796"/>
    <w:rsid w:val="00346944"/>
    <w:rsid w:val="0034715C"/>
    <w:rsid w:val="00347A59"/>
    <w:rsid w:val="00350851"/>
    <w:rsid w:val="00350C50"/>
    <w:rsid w:val="0035181E"/>
    <w:rsid w:val="00352D95"/>
    <w:rsid w:val="003534C7"/>
    <w:rsid w:val="00353C9F"/>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6FA1"/>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5316"/>
    <w:rsid w:val="00376F4D"/>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030"/>
    <w:rsid w:val="0039250F"/>
    <w:rsid w:val="0039312E"/>
    <w:rsid w:val="003931B6"/>
    <w:rsid w:val="00393238"/>
    <w:rsid w:val="0039437B"/>
    <w:rsid w:val="003943C6"/>
    <w:rsid w:val="00394642"/>
    <w:rsid w:val="0039482D"/>
    <w:rsid w:val="00394BC6"/>
    <w:rsid w:val="00394CFE"/>
    <w:rsid w:val="00394F5F"/>
    <w:rsid w:val="00395DCA"/>
    <w:rsid w:val="00396301"/>
    <w:rsid w:val="003966C6"/>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175"/>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B97"/>
    <w:rsid w:val="003F4C3B"/>
    <w:rsid w:val="003F4E91"/>
    <w:rsid w:val="003F52AB"/>
    <w:rsid w:val="003F5562"/>
    <w:rsid w:val="003F695A"/>
    <w:rsid w:val="003F7319"/>
    <w:rsid w:val="003F7A24"/>
    <w:rsid w:val="003F7C27"/>
    <w:rsid w:val="004000A9"/>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754"/>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670"/>
    <w:rsid w:val="00463891"/>
    <w:rsid w:val="0046396B"/>
    <w:rsid w:val="00463A24"/>
    <w:rsid w:val="0046474A"/>
    <w:rsid w:val="00464B63"/>
    <w:rsid w:val="00465962"/>
    <w:rsid w:val="004663BB"/>
    <w:rsid w:val="004669C3"/>
    <w:rsid w:val="00466F6A"/>
    <w:rsid w:val="0046717A"/>
    <w:rsid w:val="004673FC"/>
    <w:rsid w:val="0046740F"/>
    <w:rsid w:val="00470120"/>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2B50"/>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409"/>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CD3"/>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5DDF"/>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80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403"/>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154"/>
    <w:rsid w:val="005A28D0"/>
    <w:rsid w:val="005A297B"/>
    <w:rsid w:val="005A2BC1"/>
    <w:rsid w:val="005A2FA9"/>
    <w:rsid w:val="005A3255"/>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3C6"/>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E72"/>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3129"/>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5E79"/>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4F33"/>
    <w:rsid w:val="00695C22"/>
    <w:rsid w:val="006968B8"/>
    <w:rsid w:val="00696975"/>
    <w:rsid w:val="006975AF"/>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2ED"/>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30"/>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2C8"/>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3C0"/>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266F"/>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4F27"/>
    <w:rsid w:val="007C542B"/>
    <w:rsid w:val="007C55B4"/>
    <w:rsid w:val="007C706D"/>
    <w:rsid w:val="007C764E"/>
    <w:rsid w:val="007C779D"/>
    <w:rsid w:val="007C7DAD"/>
    <w:rsid w:val="007D0101"/>
    <w:rsid w:val="007D03F4"/>
    <w:rsid w:val="007D0906"/>
    <w:rsid w:val="007D0932"/>
    <w:rsid w:val="007D10BD"/>
    <w:rsid w:val="007D11DD"/>
    <w:rsid w:val="007D2227"/>
    <w:rsid w:val="007D26D6"/>
    <w:rsid w:val="007D2776"/>
    <w:rsid w:val="007D2B63"/>
    <w:rsid w:val="007D346F"/>
    <w:rsid w:val="007D3F6C"/>
    <w:rsid w:val="007D49E1"/>
    <w:rsid w:val="007D57DC"/>
    <w:rsid w:val="007D60D9"/>
    <w:rsid w:val="007D6B94"/>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6AB1"/>
    <w:rsid w:val="007E7719"/>
    <w:rsid w:val="007E787A"/>
    <w:rsid w:val="007E7A1C"/>
    <w:rsid w:val="007F0187"/>
    <w:rsid w:val="007F0892"/>
    <w:rsid w:val="007F1741"/>
    <w:rsid w:val="007F22C7"/>
    <w:rsid w:val="007F2604"/>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3B"/>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2C22"/>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3528"/>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C11"/>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AE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2A0"/>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1F59"/>
    <w:rsid w:val="009124C0"/>
    <w:rsid w:val="00912C41"/>
    <w:rsid w:val="00912E64"/>
    <w:rsid w:val="00913BDC"/>
    <w:rsid w:val="00914337"/>
    <w:rsid w:val="0091441B"/>
    <w:rsid w:val="00914A7E"/>
    <w:rsid w:val="009158B8"/>
    <w:rsid w:val="0091628B"/>
    <w:rsid w:val="0091665D"/>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94F"/>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47D7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C0"/>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A1C"/>
    <w:rsid w:val="009A7B28"/>
    <w:rsid w:val="009B01B8"/>
    <w:rsid w:val="009B06DC"/>
    <w:rsid w:val="009B13A4"/>
    <w:rsid w:val="009B19A9"/>
    <w:rsid w:val="009B2759"/>
    <w:rsid w:val="009B39CC"/>
    <w:rsid w:val="009B3B0E"/>
    <w:rsid w:val="009B4384"/>
    <w:rsid w:val="009B46C4"/>
    <w:rsid w:val="009B4C31"/>
    <w:rsid w:val="009B4DD6"/>
    <w:rsid w:val="009B5427"/>
    <w:rsid w:val="009B5C34"/>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4F0"/>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AF8"/>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1B0"/>
    <w:rsid w:val="00A53D12"/>
    <w:rsid w:val="00A54160"/>
    <w:rsid w:val="00A54644"/>
    <w:rsid w:val="00A5464A"/>
    <w:rsid w:val="00A547F9"/>
    <w:rsid w:val="00A54D2A"/>
    <w:rsid w:val="00A5631F"/>
    <w:rsid w:val="00A56A04"/>
    <w:rsid w:val="00A56E8B"/>
    <w:rsid w:val="00A57392"/>
    <w:rsid w:val="00A5749E"/>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7D5"/>
    <w:rsid w:val="00A77FBF"/>
    <w:rsid w:val="00A77FDD"/>
    <w:rsid w:val="00A80736"/>
    <w:rsid w:val="00A80DAE"/>
    <w:rsid w:val="00A811C1"/>
    <w:rsid w:val="00A816B8"/>
    <w:rsid w:val="00A82380"/>
    <w:rsid w:val="00A82D66"/>
    <w:rsid w:val="00A82EAB"/>
    <w:rsid w:val="00A8308F"/>
    <w:rsid w:val="00A83820"/>
    <w:rsid w:val="00A83B36"/>
    <w:rsid w:val="00A84005"/>
    <w:rsid w:val="00A84B01"/>
    <w:rsid w:val="00A84C7F"/>
    <w:rsid w:val="00A85073"/>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22A1"/>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39E8"/>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2A8"/>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27A"/>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2B8E"/>
    <w:rsid w:val="00B6314E"/>
    <w:rsid w:val="00B638ED"/>
    <w:rsid w:val="00B63BD1"/>
    <w:rsid w:val="00B63D92"/>
    <w:rsid w:val="00B640D0"/>
    <w:rsid w:val="00B6419A"/>
    <w:rsid w:val="00B649A8"/>
    <w:rsid w:val="00B64A62"/>
    <w:rsid w:val="00B64D6A"/>
    <w:rsid w:val="00B64F25"/>
    <w:rsid w:val="00B651A7"/>
    <w:rsid w:val="00B65AFE"/>
    <w:rsid w:val="00B65DA5"/>
    <w:rsid w:val="00B65EF2"/>
    <w:rsid w:val="00B66386"/>
    <w:rsid w:val="00B67888"/>
    <w:rsid w:val="00B67AD2"/>
    <w:rsid w:val="00B67F47"/>
    <w:rsid w:val="00B704C9"/>
    <w:rsid w:val="00B70941"/>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388F"/>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2B61"/>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5AA2"/>
    <w:rsid w:val="00C66EC7"/>
    <w:rsid w:val="00C6705C"/>
    <w:rsid w:val="00C672E4"/>
    <w:rsid w:val="00C67441"/>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5FD4"/>
    <w:rsid w:val="00C86BD7"/>
    <w:rsid w:val="00C90C9D"/>
    <w:rsid w:val="00C90FB6"/>
    <w:rsid w:val="00C913D8"/>
    <w:rsid w:val="00C9174D"/>
    <w:rsid w:val="00C91B90"/>
    <w:rsid w:val="00C91D76"/>
    <w:rsid w:val="00C91E03"/>
    <w:rsid w:val="00C925B6"/>
    <w:rsid w:val="00C925D7"/>
    <w:rsid w:val="00C9284E"/>
    <w:rsid w:val="00C93F01"/>
    <w:rsid w:val="00C94260"/>
    <w:rsid w:val="00C94BDD"/>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01D"/>
    <w:rsid w:val="00CC639E"/>
    <w:rsid w:val="00CC65A8"/>
    <w:rsid w:val="00CC711A"/>
    <w:rsid w:val="00CC77BD"/>
    <w:rsid w:val="00CC79A8"/>
    <w:rsid w:val="00CC7DC9"/>
    <w:rsid w:val="00CC7FB3"/>
    <w:rsid w:val="00CD08B8"/>
    <w:rsid w:val="00CD1009"/>
    <w:rsid w:val="00CD1EB7"/>
    <w:rsid w:val="00CD1F86"/>
    <w:rsid w:val="00CD24B7"/>
    <w:rsid w:val="00CD2AFD"/>
    <w:rsid w:val="00CD3418"/>
    <w:rsid w:val="00CD3E45"/>
    <w:rsid w:val="00CD53E0"/>
    <w:rsid w:val="00CD6345"/>
    <w:rsid w:val="00CD64F8"/>
    <w:rsid w:val="00CD67F2"/>
    <w:rsid w:val="00CD6871"/>
    <w:rsid w:val="00CD72FA"/>
    <w:rsid w:val="00CE089B"/>
    <w:rsid w:val="00CE09EE"/>
    <w:rsid w:val="00CE15E6"/>
    <w:rsid w:val="00CE1F7E"/>
    <w:rsid w:val="00CE1FD3"/>
    <w:rsid w:val="00CE23A7"/>
    <w:rsid w:val="00CE2912"/>
    <w:rsid w:val="00CE2A7D"/>
    <w:rsid w:val="00CE2B64"/>
    <w:rsid w:val="00CE3A24"/>
    <w:rsid w:val="00CE3E26"/>
    <w:rsid w:val="00CE484C"/>
    <w:rsid w:val="00CE5300"/>
    <w:rsid w:val="00CE6D22"/>
    <w:rsid w:val="00CE729A"/>
    <w:rsid w:val="00CE7978"/>
    <w:rsid w:val="00CE7E49"/>
    <w:rsid w:val="00CF04FA"/>
    <w:rsid w:val="00CF0EAB"/>
    <w:rsid w:val="00CF1A9A"/>
    <w:rsid w:val="00CF1B02"/>
    <w:rsid w:val="00CF1EE8"/>
    <w:rsid w:val="00CF262F"/>
    <w:rsid w:val="00CF2DF7"/>
    <w:rsid w:val="00CF38BA"/>
    <w:rsid w:val="00CF3A4C"/>
    <w:rsid w:val="00CF3AEE"/>
    <w:rsid w:val="00CF4AAC"/>
    <w:rsid w:val="00CF4ADD"/>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3C05"/>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27A"/>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373A"/>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50C"/>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5307"/>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2B"/>
    <w:rsid w:val="00DA5C9D"/>
    <w:rsid w:val="00DA70E0"/>
    <w:rsid w:val="00DA7916"/>
    <w:rsid w:val="00DA7955"/>
    <w:rsid w:val="00DB0573"/>
    <w:rsid w:val="00DB1309"/>
    <w:rsid w:val="00DB158F"/>
    <w:rsid w:val="00DB1DAB"/>
    <w:rsid w:val="00DB282E"/>
    <w:rsid w:val="00DB283C"/>
    <w:rsid w:val="00DB2AF6"/>
    <w:rsid w:val="00DB3165"/>
    <w:rsid w:val="00DB407B"/>
    <w:rsid w:val="00DB415A"/>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013"/>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ADB"/>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1FA5"/>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91"/>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57C"/>
    <w:rsid w:val="00E24842"/>
    <w:rsid w:val="00E24B42"/>
    <w:rsid w:val="00E24F61"/>
    <w:rsid w:val="00E251C7"/>
    <w:rsid w:val="00E25415"/>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053E"/>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8B7"/>
    <w:rsid w:val="00E74919"/>
    <w:rsid w:val="00E7516C"/>
    <w:rsid w:val="00E75336"/>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A91"/>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0946"/>
    <w:rsid w:val="00F3150C"/>
    <w:rsid w:val="00F32465"/>
    <w:rsid w:val="00F32480"/>
    <w:rsid w:val="00F32A69"/>
    <w:rsid w:val="00F337F3"/>
    <w:rsid w:val="00F33821"/>
    <w:rsid w:val="00F339A3"/>
    <w:rsid w:val="00F33B24"/>
    <w:rsid w:val="00F34828"/>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47"/>
    <w:rsid w:val="00F76EB0"/>
    <w:rsid w:val="00F76F0D"/>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2D1C"/>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9A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3480F"/>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23480F"/>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5">
    <w:name w:val="List Paragraph5"/>
    <w:basedOn w:val="Normal"/>
    <w:rsid w:val="00B9388F"/>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08742735">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6868352">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3431428">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09449822">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519</TotalTime>
  <Pages>2</Pages>
  <Words>712</Words>
  <Characters>4061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18</cp:revision>
  <cp:lastPrinted>2017-09-12T20:53:00Z</cp:lastPrinted>
  <dcterms:created xsi:type="dcterms:W3CDTF">2025-03-26T17:41:00Z</dcterms:created>
  <dcterms:modified xsi:type="dcterms:W3CDTF">2025-08-14T14:34:00Z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